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FA" w:rsidRDefault="009517FA"/>
    <w:p w:rsidR="009517FA" w:rsidRDefault="009517FA"/>
    <w:p w:rsidR="009517FA" w:rsidRDefault="009517FA"/>
    <w:p w:rsidR="009517FA" w:rsidRDefault="009517FA"/>
    <w:p w:rsidR="009517FA" w:rsidRPr="00A63C30" w:rsidRDefault="009517FA" w:rsidP="009517FA">
      <w:pPr>
        <w:jc w:val="center"/>
        <w:rPr>
          <w:rFonts w:eastAsiaTheme="minorHAnsi"/>
          <w:b/>
          <w:sz w:val="32"/>
          <w:szCs w:val="32"/>
          <w:lang w:eastAsia="en-US"/>
        </w:rPr>
      </w:pPr>
      <w:r>
        <w:rPr>
          <w:rFonts w:eastAsiaTheme="minorHAnsi"/>
          <w:b/>
          <w:sz w:val="32"/>
          <w:szCs w:val="32"/>
          <w:lang w:eastAsia="en-US"/>
        </w:rPr>
        <w:t>Rumšiškių Antano Baranausko</w:t>
      </w:r>
      <w:r w:rsidRPr="00A63C30">
        <w:rPr>
          <w:rFonts w:eastAsiaTheme="minorHAnsi"/>
          <w:b/>
          <w:sz w:val="32"/>
          <w:szCs w:val="32"/>
          <w:lang w:eastAsia="en-US"/>
        </w:rPr>
        <w:t xml:space="preserve"> gimnazijos mokinių sveikatos rodiklių ataskaita</w:t>
      </w:r>
    </w:p>
    <w:p w:rsidR="009517FA" w:rsidRPr="00A63C30" w:rsidRDefault="009517FA" w:rsidP="009517FA">
      <w:pPr>
        <w:jc w:val="center"/>
        <w:rPr>
          <w:rFonts w:eastAsiaTheme="minorHAnsi"/>
          <w:b/>
          <w:sz w:val="32"/>
          <w:szCs w:val="32"/>
          <w:lang w:eastAsia="en-US"/>
        </w:rPr>
      </w:pPr>
      <w:r>
        <w:rPr>
          <w:rFonts w:eastAsiaTheme="minorHAnsi"/>
          <w:b/>
          <w:sz w:val="32"/>
          <w:szCs w:val="32"/>
          <w:lang w:eastAsia="en-US"/>
        </w:rPr>
        <w:t>2023-2024</w:t>
      </w:r>
      <w:r w:rsidRPr="00A63C30">
        <w:rPr>
          <w:rFonts w:eastAsiaTheme="minorHAnsi"/>
          <w:b/>
          <w:sz w:val="32"/>
          <w:szCs w:val="32"/>
          <w:lang w:eastAsia="en-US"/>
        </w:rPr>
        <w:t xml:space="preserve"> m. m.</w:t>
      </w:r>
    </w:p>
    <w:p w:rsidR="009517FA" w:rsidRPr="00A63C30" w:rsidRDefault="009517FA" w:rsidP="009517FA">
      <w:pPr>
        <w:jc w:val="center"/>
        <w:rPr>
          <w:rFonts w:eastAsiaTheme="minorHAnsi"/>
          <w:b/>
          <w:sz w:val="32"/>
          <w:szCs w:val="32"/>
          <w:lang w:eastAsia="en-US"/>
        </w:rPr>
      </w:pPr>
    </w:p>
    <w:p w:rsidR="009517FA" w:rsidRPr="00A63C30" w:rsidRDefault="009517FA" w:rsidP="009517FA">
      <w:pPr>
        <w:spacing w:line="360" w:lineRule="auto"/>
        <w:ind w:firstLine="1296"/>
        <w:jc w:val="both"/>
        <w:rPr>
          <w:rFonts w:eastAsiaTheme="minorHAnsi"/>
          <w:b/>
          <w:sz w:val="24"/>
          <w:szCs w:val="24"/>
          <w:lang w:eastAsia="en-US"/>
        </w:rPr>
      </w:pPr>
      <w:r w:rsidRPr="00A63C30">
        <w:rPr>
          <w:rFonts w:eastAsiaTheme="minorHAnsi"/>
          <w:sz w:val="24"/>
          <w:szCs w:val="24"/>
          <w:lang w:eastAsia="en-US"/>
        </w:rPr>
        <w:t>Vadovaujantis sveikatos apsaugos ministro 2018 m. balandžio 26 d. įsakymu Nr. V-657 „Dėl elektroninės sveikatos paslaugų ir bendradarbiavimo infrastruktūros informacinės sistemos naudojimo tvarkos aprašo patvirtinimo“ pakeitimo, nuo 2018 m. birželio 1 d. duomenys, susiję su mokinio sveikatos pažymėjimu, visose asmens sveikatos priežiūros įstaigose tvarkomi elektroniniu būdu.  Elektroniniu būdu užpildytas ir vaiko sveikatos pažymėjimas patenka į Elektroninę sveikatos paslaugų ir bendradarbiavimo infrastruktūros informacinę sistemą (ESPBI IS),</w:t>
      </w:r>
      <w:r>
        <w:rPr>
          <w:rFonts w:eastAsiaTheme="minorHAnsi"/>
          <w:sz w:val="24"/>
          <w:szCs w:val="24"/>
          <w:lang w:eastAsia="en-US"/>
        </w:rPr>
        <w:t xml:space="preserve"> </w:t>
      </w:r>
      <w:r w:rsidRPr="00A63C30">
        <w:rPr>
          <w:rFonts w:eastAsiaTheme="minorHAnsi"/>
          <w:sz w:val="24"/>
          <w:szCs w:val="24"/>
          <w:lang w:eastAsia="en-US"/>
        </w:rPr>
        <w:t>iš kurios yra perduodamas į Higienos instituto Vaikų sveikatos stebėsenos informacinę sistemą (VSSIS).</w:t>
      </w:r>
    </w:p>
    <w:p w:rsidR="009517FA" w:rsidRPr="00A63C30" w:rsidRDefault="009517FA" w:rsidP="009517FA">
      <w:pPr>
        <w:spacing w:line="360" w:lineRule="auto"/>
        <w:ind w:firstLine="1296"/>
        <w:jc w:val="both"/>
        <w:rPr>
          <w:rFonts w:eastAsiaTheme="minorHAnsi"/>
          <w:sz w:val="24"/>
          <w:szCs w:val="24"/>
          <w:lang w:eastAsia="en-US"/>
        </w:rPr>
      </w:pPr>
      <w:r w:rsidRPr="00A63C30">
        <w:rPr>
          <w:rFonts w:eastAsiaTheme="minorHAnsi"/>
          <w:sz w:val="24"/>
          <w:szCs w:val="24"/>
          <w:lang w:eastAsia="en-US"/>
        </w:rPr>
        <w:t>Su šia sistema dirba šeimos gydytojai, odontologai ir visuomenės sveikatos specialistai, vykdantys visuomenės sveikatos priežiūrą mokykloje. Suvestinė redakcija nuo 2021-11-24 iki 2023-02-28 https://eseimas.lrs.lt/portal/legalAct/lt/TAD/49e358</w:t>
      </w:r>
      <w:r>
        <w:rPr>
          <w:rFonts w:eastAsiaTheme="minorHAnsi"/>
          <w:sz w:val="24"/>
          <w:szCs w:val="24"/>
          <w:lang w:eastAsia="en-US"/>
        </w:rPr>
        <w:t xml:space="preserve">80064e11e5b0d3e1beb7dd5 516/asr. </w:t>
      </w:r>
      <w:r w:rsidRPr="00A63C30">
        <w:rPr>
          <w:rFonts w:eastAsiaTheme="minorHAnsi"/>
          <w:sz w:val="24"/>
          <w:szCs w:val="24"/>
          <w:lang w:eastAsia="en-US"/>
        </w:rPr>
        <w:t>Viena iš pagrindinių visuomenės sveikatos specialistų pareigų yra mokyklos vadovybei pateikti asmens sveikatos priežiūros įstaigų specialistų išvadas ir rekomendacijas, įrašytas į elektroninės statistinės apskaitos formą Nr. E027- 1 „Mokinio sveikatos pažymėjimas“ dėl mokinių dalyvavimo ugdymo veikloje</w:t>
      </w:r>
      <w:r>
        <w:rPr>
          <w:rFonts w:eastAsiaTheme="minorHAnsi"/>
          <w:sz w:val="24"/>
          <w:szCs w:val="24"/>
          <w:lang w:eastAsia="en-US"/>
        </w:rPr>
        <w:t>,</w:t>
      </w:r>
      <w:r w:rsidRPr="00A63C30">
        <w:rPr>
          <w:rFonts w:eastAsiaTheme="minorHAnsi"/>
          <w:sz w:val="24"/>
          <w:szCs w:val="24"/>
          <w:lang w:eastAsia="en-US"/>
        </w:rPr>
        <w:t xml:space="preserve"> bei koordinuoti šių rekomendacijų įgyvendinimą.</w:t>
      </w:r>
    </w:p>
    <w:p w:rsidR="009517FA" w:rsidRDefault="009517FA" w:rsidP="009517FA"/>
    <w:p w:rsidR="009517FA" w:rsidRDefault="009517FA" w:rsidP="009517FA"/>
    <w:p w:rsidR="009517FA" w:rsidRDefault="009517FA"/>
    <w:p w:rsidR="009517FA" w:rsidRDefault="009517FA"/>
    <w:p w:rsidR="009517FA" w:rsidRDefault="009517FA"/>
    <w:p w:rsidR="009517FA" w:rsidRDefault="009517FA"/>
    <w:tbl>
      <w:tblPr>
        <w:tblW w:w="0" w:type="auto"/>
        <w:tblCellMar>
          <w:left w:w="0" w:type="dxa"/>
          <w:right w:w="0" w:type="dxa"/>
        </w:tblCellMar>
        <w:tblLook w:val="0000" w:firstRow="0" w:lastRow="0" w:firstColumn="0" w:lastColumn="0" w:noHBand="0" w:noVBand="0"/>
      </w:tblPr>
      <w:tblGrid>
        <w:gridCol w:w="6"/>
        <w:gridCol w:w="15731"/>
        <w:gridCol w:w="142"/>
      </w:tblGrid>
      <w:tr w:rsidR="009517FA" w:rsidTr="009517FA">
        <w:trPr>
          <w:trHeight w:val="426"/>
        </w:trPr>
        <w:tc>
          <w:tcPr>
            <w:tcW w:w="15879" w:type="dxa"/>
            <w:gridSpan w:val="3"/>
          </w:tcPr>
          <w:p w:rsidR="009517FA" w:rsidRDefault="009517FA"/>
          <w:tbl>
            <w:tblPr>
              <w:tblW w:w="0" w:type="auto"/>
              <w:tblCellMar>
                <w:left w:w="0" w:type="dxa"/>
                <w:right w:w="0" w:type="dxa"/>
              </w:tblCellMar>
              <w:tblLook w:val="0000" w:firstRow="0" w:lastRow="0" w:firstColumn="0" w:lastColumn="0" w:noHBand="0" w:noVBand="0"/>
            </w:tblPr>
            <w:tblGrid>
              <w:gridCol w:w="15874"/>
            </w:tblGrid>
            <w:tr w:rsidR="00086011">
              <w:trPr>
                <w:trHeight w:val="348"/>
              </w:trPr>
              <w:tc>
                <w:tcPr>
                  <w:tcW w:w="15874" w:type="dxa"/>
                  <w:tcBorders>
                    <w:top w:val="nil"/>
                    <w:left w:val="nil"/>
                    <w:bottom w:val="nil"/>
                    <w:right w:val="nil"/>
                  </w:tcBorders>
                  <w:tcMar>
                    <w:top w:w="39" w:type="dxa"/>
                    <w:left w:w="39" w:type="dxa"/>
                    <w:bottom w:w="39" w:type="dxa"/>
                    <w:right w:w="39" w:type="dxa"/>
                  </w:tcMar>
                </w:tcPr>
                <w:p w:rsidR="00086011" w:rsidRDefault="009517FA">
                  <w:pPr>
                    <w:spacing w:after="0" w:line="240" w:lineRule="auto"/>
                    <w:jc w:val="center"/>
                  </w:pPr>
                  <w:r>
                    <w:rPr>
                      <w:b/>
                      <w:color w:val="000000"/>
                      <w:sz w:val="28"/>
                    </w:rPr>
                    <w:lastRenderedPageBreak/>
                    <w:t>Ugdymo įstaigos sveikatos rodiklių suvestinė</w:t>
                  </w:r>
                </w:p>
              </w:tc>
            </w:tr>
          </w:tbl>
          <w:p w:rsidR="00086011" w:rsidRDefault="00086011">
            <w:pPr>
              <w:spacing w:after="0" w:line="240" w:lineRule="auto"/>
            </w:pPr>
          </w:p>
        </w:tc>
      </w:tr>
      <w:tr w:rsidR="009517FA" w:rsidTr="009517FA">
        <w:trPr>
          <w:trHeight w:val="766"/>
        </w:trPr>
        <w:tc>
          <w:tcPr>
            <w:tcW w:w="15879" w:type="dxa"/>
            <w:gridSpan w:val="3"/>
          </w:tcPr>
          <w:tbl>
            <w:tblPr>
              <w:tblW w:w="0" w:type="auto"/>
              <w:tblCellMar>
                <w:left w:w="0" w:type="dxa"/>
                <w:right w:w="0" w:type="dxa"/>
              </w:tblCellMar>
              <w:tblLook w:val="0000" w:firstRow="0" w:lastRow="0" w:firstColumn="0" w:lastColumn="0" w:noHBand="0" w:noVBand="0"/>
            </w:tblPr>
            <w:tblGrid>
              <w:gridCol w:w="15874"/>
            </w:tblGrid>
            <w:tr w:rsidR="00086011">
              <w:trPr>
                <w:trHeight w:val="688"/>
              </w:trPr>
              <w:tc>
                <w:tcPr>
                  <w:tcW w:w="15874" w:type="dxa"/>
                  <w:tcBorders>
                    <w:top w:val="nil"/>
                    <w:left w:val="nil"/>
                    <w:bottom w:val="nil"/>
                    <w:right w:val="nil"/>
                  </w:tcBorders>
                  <w:tcMar>
                    <w:top w:w="39" w:type="dxa"/>
                    <w:left w:w="39" w:type="dxa"/>
                    <w:bottom w:w="39" w:type="dxa"/>
                    <w:right w:w="39" w:type="dxa"/>
                  </w:tcMar>
                </w:tcPr>
                <w:p w:rsidR="00086011" w:rsidRDefault="009517FA">
                  <w:pPr>
                    <w:spacing w:after="0" w:line="240" w:lineRule="auto"/>
                  </w:pPr>
                  <w:r>
                    <w:rPr>
                      <w:b/>
                      <w:color w:val="000000"/>
                    </w:rPr>
                    <w:lastRenderedPageBreak/>
                    <w:t>Filtrai:</w:t>
                  </w:r>
                  <w:r>
                    <w:rPr>
                      <w:color w:val="000000"/>
                    </w:rPr>
                    <w:t xml:space="preserve"> </w:t>
                  </w:r>
                  <w:r>
                    <w:rPr>
                      <w:b/>
                      <w:color w:val="000000"/>
                    </w:rPr>
                    <w:t xml:space="preserve">Data: </w:t>
                  </w:r>
                  <w:r>
                    <w:rPr>
                      <w:color w:val="000000"/>
                    </w:rPr>
                    <w:t>2023-11-14</w:t>
                  </w:r>
                  <w:r>
                    <w:rPr>
                      <w:b/>
                      <w:color w:val="000000"/>
                    </w:rPr>
                    <w:t>;</w:t>
                  </w:r>
                  <w:r>
                    <w:rPr>
                      <w:color w:val="000000"/>
                    </w:rPr>
                    <w:t xml:space="preserve"> </w:t>
                  </w:r>
                </w:p>
                <w:p w:rsidR="00086011" w:rsidRDefault="009517FA" w:rsidP="009517FA">
                  <w:pPr>
                    <w:spacing w:after="0" w:line="240" w:lineRule="auto"/>
                  </w:pPr>
                  <w:r>
                    <w:rPr>
                      <w:b/>
                      <w:color w:val="000000"/>
                    </w:rPr>
                    <w:t xml:space="preserve">Ugdymo įstaiga: </w:t>
                  </w:r>
                  <w:r>
                    <w:rPr>
                      <w:color w:val="000000"/>
                    </w:rPr>
                    <w:t>Kaišiadorių r. Rumšiškių Antano Baranausko gimnazija</w:t>
                  </w:r>
                </w:p>
              </w:tc>
            </w:tr>
          </w:tbl>
          <w:p w:rsidR="00086011" w:rsidRDefault="00086011">
            <w:pPr>
              <w:spacing w:after="0" w:line="240" w:lineRule="auto"/>
            </w:pPr>
          </w:p>
        </w:tc>
      </w:tr>
      <w:tr w:rsidR="00086011" w:rsidTr="009517FA">
        <w:trPr>
          <w:trHeight w:val="99"/>
        </w:trPr>
        <w:tc>
          <w:tcPr>
            <w:tcW w:w="6" w:type="dxa"/>
          </w:tcPr>
          <w:p w:rsidR="00086011" w:rsidRDefault="00086011">
            <w:pPr>
              <w:pStyle w:val="EmptyCellLayoutStyle"/>
              <w:spacing w:after="0" w:line="240" w:lineRule="auto"/>
            </w:pPr>
          </w:p>
        </w:tc>
        <w:tc>
          <w:tcPr>
            <w:tcW w:w="15731" w:type="dxa"/>
          </w:tcPr>
          <w:p w:rsidR="00086011" w:rsidRDefault="00086011">
            <w:pPr>
              <w:pStyle w:val="EmptyCellLayoutStyle"/>
              <w:spacing w:after="0" w:line="240" w:lineRule="auto"/>
            </w:pPr>
          </w:p>
        </w:tc>
        <w:tc>
          <w:tcPr>
            <w:tcW w:w="142" w:type="dxa"/>
          </w:tcPr>
          <w:p w:rsidR="00086011" w:rsidRDefault="00086011">
            <w:pPr>
              <w:pStyle w:val="EmptyCellLayoutStyle"/>
              <w:spacing w:after="0" w:line="240" w:lineRule="auto"/>
            </w:pPr>
          </w:p>
        </w:tc>
      </w:tr>
      <w:tr w:rsidR="00086011" w:rsidTr="009517FA">
        <w:tc>
          <w:tcPr>
            <w:tcW w:w="6" w:type="dxa"/>
          </w:tcPr>
          <w:p w:rsidR="00086011" w:rsidRDefault="00086011">
            <w:pPr>
              <w:pStyle w:val="EmptyCellLayoutStyle"/>
              <w:spacing w:after="0" w:line="240" w:lineRule="auto"/>
            </w:pPr>
          </w:p>
        </w:tc>
        <w:tc>
          <w:tcPr>
            <w:tcW w:w="15731" w:type="dxa"/>
          </w:tcPr>
          <w:tbl>
            <w:tblPr>
              <w:tblW w:w="0" w:type="auto"/>
              <w:tblBorders>
                <w:top w:val="single" w:sz="1" w:space="0" w:color="000000"/>
                <w:left w:val="single" w:sz="3" w:space="0" w:color="000000"/>
                <w:bottom w:val="single" w:sz="1" w:space="0" w:color="000000"/>
                <w:right w:val="single" w:sz="3" w:space="0" w:color="000000"/>
              </w:tblBorders>
              <w:tblCellMar>
                <w:left w:w="0" w:type="dxa"/>
                <w:right w:w="0" w:type="dxa"/>
              </w:tblCellMar>
              <w:tblLook w:val="0000" w:firstRow="0" w:lastRow="0" w:firstColumn="0" w:lastColumn="0" w:noHBand="0" w:noVBand="0"/>
            </w:tblPr>
            <w:tblGrid>
              <w:gridCol w:w="698"/>
              <w:gridCol w:w="9513"/>
              <w:gridCol w:w="953"/>
              <w:gridCol w:w="1221"/>
              <w:gridCol w:w="2012"/>
              <w:gridCol w:w="1326"/>
            </w:tblGrid>
            <w:tr w:rsidR="00086011" w:rsidTr="009517FA">
              <w:trPr>
                <w:trHeight w:val="712"/>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Eil. Nr.</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Rodiklis</w:t>
                  </w:r>
                </w:p>
              </w:tc>
              <w:tc>
                <w:tcPr>
                  <w:tcW w:w="997"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N</w:t>
                  </w:r>
                </w:p>
              </w:tc>
              <w:tc>
                <w:tcPr>
                  <w:tcW w:w="1252"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Rodiklio reikšmė</w:t>
                  </w:r>
                </w:p>
              </w:tc>
              <w:tc>
                <w:tcPr>
                  <w:tcW w:w="1267"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Rodiklio reikšmė  savivaldybėje</w:t>
                  </w:r>
                </w:p>
              </w:tc>
              <w:tc>
                <w:tcPr>
                  <w:tcW w:w="1372" w:type="dxa"/>
                  <w:tcBorders>
                    <w:top w:val="single" w:sz="1" w:space="0" w:color="000000"/>
                    <w:left w:val="single" w:sz="1" w:space="0" w:color="000000"/>
                    <w:bottom w:val="single" w:sz="1" w:space="0" w:color="000000"/>
                    <w:right w:val="single" w:sz="3"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Pokytis nuo praeitų metų</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lankančių ugdymo įstaiga, skaičius</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512</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4721</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-0,78</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2.</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kurių formos  Nr. E027-1 formos I dalis "Fizinės būklės įvertinimas" užpildyta,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488</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95,31</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81,72</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+3,10</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3.</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kurių formos  Nr. E027-1 formos II dalis "Dantų ir žandikaulių būklės įvertinimas" užpildyta,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409</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79,88</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73,01</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+14,49</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4.</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galinčių dalyvauti ugdymo veikloje be jokių apribojimų,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461</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94,47</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92,79</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-1,18</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5.</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turinčių per mažą svorį,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55</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11,27</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15,32</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-11,88</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6.</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turinčių normalų svorį,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312</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63,93</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60,86</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+0,65</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7.</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turinčių antsvorį,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81</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16,60</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13,89</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+7,03</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8.</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 xml:space="preserve">Mokinių, turinčių nutukimą, dalis (%)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40</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8,20</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8,22</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+0,24</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9.</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priskiriamų pagrindinei fizinio ugdymo grupei,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480</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98,36</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97,69</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-0,17</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10.</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priskiriamų parengiamajai fizinio ugdymo grupei,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3</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0,61</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0,78</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NA</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11.</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priskiriamų specialiajai fizinio ugdymo grupei,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5</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1,02</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1,53</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NA</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12.</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kuriems nurodytos bendrosios rekomendacijos,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27</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5,53</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7,21</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+25,68</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13.</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kuriems nurodytos specialiosios rekomendacijos,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13</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2,66</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4,61</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NA</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14.</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atleistų nuo kūno kultūros pamokų,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3</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0,61</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1,01</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NA</w:t>
                  </w:r>
                </w:p>
              </w:tc>
            </w:tr>
            <w:tr w:rsidR="00086011" w:rsidTr="009517FA">
              <w:trPr>
                <w:trHeight w:val="250"/>
              </w:trPr>
              <w:tc>
                <w:tcPr>
                  <w:tcW w:w="722" w:type="dxa"/>
                  <w:tcBorders>
                    <w:top w:val="single" w:sz="1" w:space="0" w:color="000000"/>
                    <w:left w:val="single" w:sz="3"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jc w:val="center"/>
                  </w:pPr>
                  <w:r>
                    <w:rPr>
                      <w:b/>
                      <w:color w:val="000000"/>
                    </w:rPr>
                    <w:t>15.</w:t>
                  </w:r>
                </w:p>
              </w:tc>
              <w:tc>
                <w:tcPr>
                  <w:tcW w:w="10113" w:type="dxa"/>
                  <w:tcBorders>
                    <w:top w:val="single" w:sz="1" w:space="0" w:color="000000"/>
                    <w:left w:val="single" w:sz="1" w:space="0" w:color="000000"/>
                    <w:bottom w:val="single" w:sz="1" w:space="0" w:color="000000"/>
                    <w:right w:val="single" w:sz="1" w:space="0" w:color="000000"/>
                  </w:tcBorders>
                  <w:shd w:val="clear" w:color="auto" w:fill="F5F5F5"/>
                  <w:tcMar>
                    <w:top w:w="39" w:type="dxa"/>
                    <w:left w:w="39" w:type="dxa"/>
                    <w:bottom w:w="39" w:type="dxa"/>
                    <w:right w:w="39" w:type="dxa"/>
                  </w:tcMar>
                  <w:vAlign w:val="center"/>
                </w:tcPr>
                <w:p w:rsidR="00086011" w:rsidRDefault="009517FA">
                  <w:pPr>
                    <w:spacing w:after="0" w:line="240" w:lineRule="auto"/>
                  </w:pPr>
                  <w:r>
                    <w:rPr>
                      <w:b/>
                      <w:color w:val="000000"/>
                    </w:rPr>
                    <w:t>Mokinių, kuriems pritaikytas maitinimas, dalis (%)</w:t>
                  </w:r>
                </w:p>
              </w:tc>
              <w:tc>
                <w:tcPr>
                  <w:tcW w:w="99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1</w:t>
                  </w:r>
                </w:p>
              </w:tc>
              <w:tc>
                <w:tcPr>
                  <w:tcW w:w="1252"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0,20</w:t>
                  </w:r>
                </w:p>
              </w:tc>
              <w:tc>
                <w:tcPr>
                  <w:tcW w:w="1267" w:type="dxa"/>
                  <w:tcBorders>
                    <w:top w:val="single" w:sz="1" w:space="0" w:color="000000"/>
                    <w:left w:val="single" w:sz="1" w:space="0" w:color="000000"/>
                    <w:bottom w:val="single" w:sz="1" w:space="0" w:color="000000"/>
                    <w:right w:val="single" w:sz="1"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0,54</w:t>
                  </w:r>
                </w:p>
              </w:tc>
              <w:tc>
                <w:tcPr>
                  <w:tcW w:w="1372" w:type="dxa"/>
                  <w:tcBorders>
                    <w:top w:val="single" w:sz="1" w:space="0" w:color="000000"/>
                    <w:left w:val="single" w:sz="1" w:space="0" w:color="000000"/>
                    <w:bottom w:val="single" w:sz="1" w:space="0" w:color="000000"/>
                    <w:right w:val="single" w:sz="3" w:space="0" w:color="000000"/>
                  </w:tcBorders>
                  <w:tcMar>
                    <w:top w:w="39" w:type="dxa"/>
                    <w:left w:w="39" w:type="dxa"/>
                    <w:bottom w:w="39" w:type="dxa"/>
                    <w:right w:w="39" w:type="dxa"/>
                  </w:tcMar>
                  <w:vAlign w:val="center"/>
                </w:tcPr>
                <w:p w:rsidR="00086011" w:rsidRDefault="009517FA">
                  <w:pPr>
                    <w:spacing w:after="0" w:line="240" w:lineRule="auto"/>
                    <w:jc w:val="right"/>
                  </w:pPr>
                  <w:r>
                    <w:rPr>
                      <w:color w:val="000000"/>
                    </w:rPr>
                    <w:t>NA</w:t>
                  </w:r>
                </w:p>
              </w:tc>
            </w:tr>
          </w:tbl>
          <w:p w:rsidR="00086011" w:rsidRDefault="00086011">
            <w:pPr>
              <w:spacing w:after="0" w:line="240" w:lineRule="auto"/>
            </w:pPr>
          </w:p>
        </w:tc>
        <w:tc>
          <w:tcPr>
            <w:tcW w:w="142" w:type="dxa"/>
          </w:tcPr>
          <w:p w:rsidR="00086011" w:rsidRDefault="00086011">
            <w:pPr>
              <w:pStyle w:val="EmptyCellLayoutStyle"/>
              <w:spacing w:after="0" w:line="240" w:lineRule="auto"/>
            </w:pPr>
          </w:p>
        </w:tc>
      </w:tr>
      <w:tr w:rsidR="00086011" w:rsidTr="009517FA">
        <w:trPr>
          <w:trHeight w:val="99"/>
        </w:trPr>
        <w:tc>
          <w:tcPr>
            <w:tcW w:w="6" w:type="dxa"/>
          </w:tcPr>
          <w:p w:rsidR="00086011" w:rsidRDefault="00086011">
            <w:pPr>
              <w:pStyle w:val="EmptyCellLayoutStyle"/>
              <w:spacing w:after="0" w:line="240" w:lineRule="auto"/>
            </w:pPr>
          </w:p>
        </w:tc>
        <w:tc>
          <w:tcPr>
            <w:tcW w:w="15731" w:type="dxa"/>
          </w:tcPr>
          <w:p w:rsidR="00086011" w:rsidRDefault="00086011">
            <w:pPr>
              <w:pStyle w:val="EmptyCellLayoutStyle"/>
              <w:spacing w:after="0" w:line="240" w:lineRule="auto"/>
            </w:pPr>
          </w:p>
        </w:tc>
        <w:tc>
          <w:tcPr>
            <w:tcW w:w="142" w:type="dxa"/>
          </w:tcPr>
          <w:p w:rsidR="00086011" w:rsidRDefault="00086011">
            <w:pPr>
              <w:pStyle w:val="EmptyCellLayoutStyle"/>
              <w:spacing w:after="0" w:line="240" w:lineRule="auto"/>
            </w:pPr>
          </w:p>
        </w:tc>
      </w:tr>
      <w:tr w:rsidR="009517FA" w:rsidTr="009517FA">
        <w:tc>
          <w:tcPr>
            <w:tcW w:w="6" w:type="dxa"/>
          </w:tcPr>
          <w:p w:rsidR="00086011" w:rsidRDefault="00086011">
            <w:pPr>
              <w:pStyle w:val="EmptyCellLayoutStyle"/>
              <w:spacing w:after="0" w:line="240" w:lineRule="auto"/>
            </w:pPr>
          </w:p>
        </w:tc>
        <w:tc>
          <w:tcPr>
            <w:tcW w:w="15873"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855"/>
            </w:tblGrid>
            <w:tr w:rsidR="00086011">
              <w:trPr>
                <w:trHeight w:val="1806"/>
              </w:trPr>
              <w:tc>
                <w:tcPr>
                  <w:tcW w:w="15874"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086011" w:rsidRDefault="009517FA">
                  <w:pPr>
                    <w:spacing w:after="0" w:line="240" w:lineRule="auto"/>
                  </w:pPr>
                  <w:r>
                    <w:rPr>
                      <w:b/>
                      <w:color w:val="000000"/>
                    </w:rPr>
                    <w:t>N</w:t>
                  </w:r>
                  <w:r>
                    <w:rPr>
                      <w:color w:val="000000"/>
                    </w:rPr>
                    <w:t xml:space="preserve"> - absoliutus asmenų skaičius.</w:t>
                  </w:r>
                </w:p>
                <w:p w:rsidR="00086011" w:rsidRDefault="009517FA">
                  <w:pPr>
                    <w:spacing w:after="0" w:line="240" w:lineRule="auto"/>
                  </w:pPr>
                  <w:r>
                    <w:rPr>
                      <w:b/>
                      <w:color w:val="000000"/>
                    </w:rPr>
                    <w:t xml:space="preserve">Rodiklio reikšmė </w:t>
                  </w:r>
                  <w:r>
                    <w:rPr>
                      <w:color w:val="000000"/>
                    </w:rPr>
                    <w:t>- skaitinė rodiklio reikšmė ugdymo įstaigoje.</w:t>
                  </w:r>
                </w:p>
                <w:p w:rsidR="00086011" w:rsidRDefault="009517FA">
                  <w:pPr>
                    <w:spacing w:after="0" w:line="240" w:lineRule="auto"/>
                  </w:pPr>
                  <w:r>
                    <w:rPr>
                      <w:b/>
                      <w:color w:val="000000"/>
                    </w:rPr>
                    <w:t xml:space="preserve">Rodiklio reikšmė savivaldybėje </w:t>
                  </w:r>
                  <w:r>
                    <w:rPr>
                      <w:color w:val="000000"/>
                    </w:rPr>
                    <w:t>- skaitinė rodiklio reikšmė savivaldybėje.</w:t>
                  </w:r>
                </w:p>
                <w:p w:rsidR="00086011" w:rsidRDefault="009517FA">
                  <w:pPr>
                    <w:spacing w:after="0" w:line="240" w:lineRule="auto"/>
                  </w:pPr>
                  <w:r>
                    <w:rPr>
                      <w:b/>
                      <w:color w:val="000000"/>
                    </w:rPr>
                    <w:t xml:space="preserve">Pokytis </w:t>
                  </w:r>
                  <w:r>
                    <w:rPr>
                      <w:color w:val="000000"/>
                    </w:rPr>
                    <w:t>- pateikiama skaitinė ugdymo įstaigos rodiklio pokyčio reikšmė, kuri vaizduojama su "+" ženklu, jei reikšmė padidėjo, palyginus su praėjusiais metais ir "-", jei sumažėjo. Rodiklio pokytis bus pateikiamas rausva spalva, jei tai reiškia statistiškai reikšmingą rodiklio pokytį, palyginti su praėjusių metų reikšme ir balta, jei pokytis nebuvo statistiškai reikšmingas, palyginus su praeitų metų rodiklio reikšme.</w:t>
                  </w:r>
                </w:p>
              </w:tc>
            </w:tr>
            <w:tr w:rsidR="00086011">
              <w:trPr>
                <w:trHeight w:val="217"/>
              </w:trPr>
              <w:tc>
                <w:tcPr>
                  <w:tcW w:w="15874"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086011" w:rsidRDefault="00086011">
                  <w:pPr>
                    <w:spacing w:after="0" w:line="240" w:lineRule="auto"/>
                  </w:pPr>
                </w:p>
                <w:p w:rsidR="009517FA" w:rsidRDefault="009517FA">
                  <w:pPr>
                    <w:spacing w:after="0" w:line="240" w:lineRule="auto"/>
                  </w:pPr>
                </w:p>
                <w:p w:rsidR="009517FA" w:rsidRDefault="009517FA">
                  <w:pPr>
                    <w:spacing w:after="0" w:line="240" w:lineRule="auto"/>
                  </w:pPr>
                </w:p>
                <w:p w:rsidR="009517FA" w:rsidRDefault="009517FA">
                  <w:pPr>
                    <w:spacing w:after="0" w:line="240" w:lineRule="auto"/>
                  </w:pPr>
                </w:p>
                <w:tbl>
                  <w:tblPr>
                    <w:tblW w:w="0" w:type="auto"/>
                    <w:tblCellMar>
                      <w:left w:w="0" w:type="dxa"/>
                      <w:right w:w="0" w:type="dxa"/>
                    </w:tblCellMar>
                    <w:tblLook w:val="04A0" w:firstRow="1" w:lastRow="0" w:firstColumn="1" w:lastColumn="0" w:noHBand="0" w:noVBand="1"/>
                  </w:tblPr>
                  <w:tblGrid>
                    <w:gridCol w:w="34"/>
                    <w:gridCol w:w="6"/>
                    <w:gridCol w:w="12587"/>
                    <w:gridCol w:w="2375"/>
                    <w:gridCol w:w="16"/>
                  </w:tblGrid>
                  <w:tr w:rsidR="009517FA" w:rsidTr="009517FA">
                    <w:trPr>
                      <w:trHeight w:val="400"/>
                    </w:trPr>
                    <w:tc>
                      <w:tcPr>
                        <w:tcW w:w="34" w:type="dxa"/>
                      </w:tcPr>
                      <w:p w:rsidR="009517FA" w:rsidRDefault="009517FA" w:rsidP="009517FA">
                        <w:pPr>
                          <w:pStyle w:val="EmptyCellLayoutStyle"/>
                          <w:spacing w:after="0" w:line="240" w:lineRule="auto"/>
                        </w:pPr>
                      </w:p>
                    </w:tc>
                    <w:tc>
                      <w:tcPr>
                        <w:tcW w:w="3" w:type="dxa"/>
                        <w:gridSpan w:val="4"/>
                      </w:tcPr>
                      <w:tbl>
                        <w:tblPr>
                          <w:tblW w:w="0" w:type="auto"/>
                          <w:tblCellMar>
                            <w:left w:w="0" w:type="dxa"/>
                            <w:right w:w="0" w:type="dxa"/>
                          </w:tblCellMar>
                          <w:tblLook w:val="04A0" w:firstRow="1" w:lastRow="0" w:firstColumn="1" w:lastColumn="0" w:noHBand="0" w:noVBand="1"/>
                        </w:tblPr>
                        <w:tblGrid>
                          <w:gridCol w:w="14983"/>
                        </w:tblGrid>
                        <w:tr w:rsidR="009517FA" w:rsidTr="009517FA">
                          <w:trPr>
                            <w:trHeight w:val="322"/>
                          </w:trPr>
                          <w:tc>
                            <w:tcPr>
                              <w:tcW w:w="14983" w:type="dxa"/>
                              <w:tcBorders>
                                <w:top w:val="nil"/>
                                <w:left w:val="nil"/>
                                <w:bottom w:val="nil"/>
                                <w:right w:val="nil"/>
                              </w:tcBorders>
                              <w:tcMar>
                                <w:top w:w="39" w:type="dxa"/>
                                <w:left w:w="39" w:type="dxa"/>
                                <w:bottom w:w="39" w:type="dxa"/>
                                <w:right w:w="39" w:type="dxa"/>
                              </w:tcMar>
                            </w:tcPr>
                            <w:p w:rsidR="009517FA" w:rsidRDefault="009517FA" w:rsidP="009517FA">
                              <w:pPr>
                                <w:spacing w:after="0" w:line="240" w:lineRule="auto"/>
                                <w:jc w:val="center"/>
                              </w:pPr>
                              <w:r>
                                <w:rPr>
                                  <w:b/>
                                  <w:color w:val="000000"/>
                                  <w:sz w:val="28"/>
                                </w:rPr>
                                <w:t>Mokinių dantų ir žandikaulių būklės ataskaita (pagal amžių)</w:t>
                              </w:r>
                            </w:p>
                          </w:tc>
                        </w:tr>
                      </w:tbl>
                      <w:p w:rsidR="009517FA" w:rsidRDefault="009517FA" w:rsidP="009517FA">
                        <w:pPr>
                          <w:spacing w:after="0" w:line="240" w:lineRule="auto"/>
                        </w:pPr>
                      </w:p>
                    </w:tc>
                  </w:tr>
                  <w:tr w:rsidR="009517FA" w:rsidTr="009517FA">
                    <w:trPr>
                      <w:trHeight w:val="415"/>
                    </w:trPr>
                    <w:tc>
                      <w:tcPr>
                        <w:tcW w:w="34" w:type="dxa"/>
                      </w:tcPr>
                      <w:p w:rsidR="009517FA" w:rsidRDefault="009517FA" w:rsidP="009517FA">
                        <w:pPr>
                          <w:pStyle w:val="EmptyCellLayoutStyle"/>
                          <w:spacing w:after="0" w:line="240" w:lineRule="auto"/>
                        </w:pPr>
                      </w:p>
                    </w:tc>
                    <w:tc>
                      <w:tcPr>
                        <w:tcW w:w="3" w:type="dxa"/>
                      </w:tcPr>
                      <w:p w:rsidR="009517FA" w:rsidRDefault="009517FA" w:rsidP="009517FA">
                        <w:pPr>
                          <w:pStyle w:val="EmptyCellLayoutStyle"/>
                          <w:spacing w:after="0" w:line="240" w:lineRule="auto"/>
                        </w:pPr>
                      </w:p>
                    </w:tc>
                    <w:tc>
                      <w:tcPr>
                        <w:tcW w:w="12587" w:type="dxa"/>
                        <w:gridSpan w:val="3"/>
                      </w:tcPr>
                      <w:tbl>
                        <w:tblPr>
                          <w:tblW w:w="0" w:type="auto"/>
                          <w:tblCellMar>
                            <w:left w:w="0" w:type="dxa"/>
                            <w:right w:w="0" w:type="dxa"/>
                          </w:tblCellMar>
                          <w:tblLook w:val="04A0" w:firstRow="1" w:lastRow="0" w:firstColumn="1" w:lastColumn="0" w:noHBand="0" w:noVBand="1"/>
                        </w:tblPr>
                        <w:tblGrid>
                          <w:gridCol w:w="14978"/>
                        </w:tblGrid>
                        <w:tr w:rsidR="009517FA" w:rsidTr="009517FA">
                          <w:trPr>
                            <w:trHeight w:val="337"/>
                          </w:trPr>
                          <w:tc>
                            <w:tcPr>
                              <w:tcW w:w="14979" w:type="dxa"/>
                              <w:tcBorders>
                                <w:top w:val="nil"/>
                                <w:left w:val="nil"/>
                                <w:bottom w:val="nil"/>
                                <w:right w:val="nil"/>
                              </w:tcBorders>
                              <w:tcMar>
                                <w:top w:w="39" w:type="dxa"/>
                                <w:left w:w="39" w:type="dxa"/>
                                <w:bottom w:w="39" w:type="dxa"/>
                                <w:right w:w="39" w:type="dxa"/>
                              </w:tcMar>
                            </w:tcPr>
                            <w:p w:rsidR="009517FA" w:rsidRDefault="009517FA" w:rsidP="00ED3F63">
                              <w:pPr>
                                <w:spacing w:after="0" w:line="240" w:lineRule="auto"/>
                              </w:pPr>
                              <w:r>
                                <w:rPr>
                                  <w:b/>
                                  <w:color w:val="000000"/>
                                </w:rPr>
                                <w:t xml:space="preserve">Filtrai: Data: </w:t>
                              </w:r>
                              <w:r>
                                <w:rPr>
                                  <w:color w:val="000000"/>
                                </w:rPr>
                                <w:t>2023-11-14</w:t>
                              </w:r>
                              <w:r>
                                <w:rPr>
                                  <w:b/>
                                  <w:color w:val="000000"/>
                                </w:rPr>
                                <w:t xml:space="preserve">;     Ugdymo įstaiga: </w:t>
                              </w:r>
                              <w:r>
                                <w:rPr>
                                  <w:color w:val="000000"/>
                                </w:rPr>
                                <w:t>Kaišiadorių r. Rumšiškių Antano Baranausko gimnazija</w:t>
                              </w:r>
                              <w:r>
                                <w:rPr>
                                  <w:b/>
                                  <w:color w:val="000000"/>
                                </w:rPr>
                                <w:t>; Klasės Nr.:</w:t>
                              </w:r>
                              <w:r>
                                <w:rPr>
                                  <w:color w:val="000000"/>
                                </w:rPr>
                                <w:t>Visos</w:t>
                              </w:r>
                              <w:r>
                                <w:rPr>
                                  <w:b/>
                                  <w:color w:val="000000"/>
                                </w:rPr>
                                <w:t xml:space="preserve">; </w:t>
                              </w:r>
                            </w:p>
                          </w:tc>
                        </w:tr>
                      </w:tbl>
                      <w:p w:rsidR="009517FA" w:rsidRDefault="009517FA" w:rsidP="009517FA">
                        <w:pPr>
                          <w:spacing w:after="0" w:line="240" w:lineRule="auto"/>
                        </w:pPr>
                      </w:p>
                    </w:tc>
                  </w:tr>
                  <w:tr w:rsidR="009517FA" w:rsidTr="009517FA">
                    <w:trPr>
                      <w:trHeight w:val="37"/>
                    </w:trPr>
                    <w:tc>
                      <w:tcPr>
                        <w:tcW w:w="34" w:type="dxa"/>
                      </w:tcPr>
                      <w:p w:rsidR="009517FA" w:rsidRDefault="009517FA" w:rsidP="009517FA">
                        <w:pPr>
                          <w:pStyle w:val="EmptyCellLayoutStyle"/>
                          <w:spacing w:after="0" w:line="240" w:lineRule="auto"/>
                        </w:pPr>
                      </w:p>
                    </w:tc>
                    <w:tc>
                      <w:tcPr>
                        <w:tcW w:w="3" w:type="dxa"/>
                      </w:tcPr>
                      <w:p w:rsidR="009517FA" w:rsidRDefault="009517FA" w:rsidP="009517FA">
                        <w:pPr>
                          <w:pStyle w:val="EmptyCellLayoutStyle"/>
                          <w:spacing w:after="0" w:line="240" w:lineRule="auto"/>
                        </w:pPr>
                      </w:p>
                    </w:tc>
                    <w:tc>
                      <w:tcPr>
                        <w:tcW w:w="12587" w:type="dxa"/>
                      </w:tcPr>
                      <w:p w:rsidR="009517FA" w:rsidRDefault="009517FA" w:rsidP="009517FA">
                        <w:pPr>
                          <w:pStyle w:val="EmptyCellLayoutStyle"/>
                          <w:spacing w:after="0" w:line="240" w:lineRule="auto"/>
                        </w:pPr>
                      </w:p>
                    </w:tc>
                    <w:tc>
                      <w:tcPr>
                        <w:tcW w:w="2375" w:type="dxa"/>
                      </w:tcPr>
                      <w:p w:rsidR="009517FA" w:rsidRDefault="009517FA" w:rsidP="009517FA">
                        <w:pPr>
                          <w:pStyle w:val="EmptyCellLayoutStyle"/>
                          <w:spacing w:after="0" w:line="240" w:lineRule="auto"/>
                        </w:pPr>
                      </w:p>
                    </w:tc>
                    <w:tc>
                      <w:tcPr>
                        <w:tcW w:w="16" w:type="dxa"/>
                      </w:tcPr>
                      <w:p w:rsidR="009517FA" w:rsidRDefault="009517FA" w:rsidP="009517FA">
                        <w:pPr>
                          <w:pStyle w:val="EmptyCellLayoutStyle"/>
                          <w:spacing w:after="0" w:line="240" w:lineRule="auto"/>
                        </w:pPr>
                      </w:p>
                    </w:tc>
                  </w:tr>
                  <w:tr w:rsidR="009517FA" w:rsidTr="009517FA">
                    <w:tc>
                      <w:tcPr>
                        <w:tcW w:w="34" w:type="dxa"/>
                      </w:tcPr>
                      <w:p w:rsidR="009517FA" w:rsidRDefault="009517FA" w:rsidP="009517FA">
                        <w:pPr>
                          <w:pStyle w:val="EmptyCellLayoutStyle"/>
                          <w:spacing w:after="0" w:line="240" w:lineRule="auto"/>
                        </w:pPr>
                      </w:p>
                    </w:tc>
                    <w:tc>
                      <w:tcPr>
                        <w:tcW w:w="3" w:type="dxa"/>
                        <w:gridSpan w:val="4"/>
                      </w:tcPr>
                      <w:tbl>
                        <w:tblPr>
                          <w:tblW w:w="0" w:type="auto"/>
                          <w:tblBorders>
                            <w:top w:val="single" w:sz="1" w:space="0" w:color="000000"/>
                            <w:left w:val="single" w:sz="3" w:space="0" w:color="000000"/>
                            <w:bottom w:val="single" w:sz="1" w:space="0" w:color="000000"/>
                            <w:right w:val="single" w:sz="3" w:space="0" w:color="000000"/>
                          </w:tblBorders>
                          <w:tblCellMar>
                            <w:left w:w="0" w:type="dxa"/>
                            <w:right w:w="0" w:type="dxa"/>
                          </w:tblCellMar>
                          <w:tblLook w:val="04A0" w:firstRow="1" w:lastRow="0" w:firstColumn="1" w:lastColumn="0" w:noHBand="0" w:noVBand="1"/>
                        </w:tblPr>
                        <w:tblGrid>
                          <w:gridCol w:w="1472"/>
                          <w:gridCol w:w="1602"/>
                          <w:gridCol w:w="1076"/>
                          <w:gridCol w:w="906"/>
                          <w:gridCol w:w="1077"/>
                          <w:gridCol w:w="907"/>
                          <w:gridCol w:w="1077"/>
                          <w:gridCol w:w="907"/>
                          <w:gridCol w:w="1077"/>
                          <w:gridCol w:w="907"/>
                          <w:gridCol w:w="1077"/>
                          <w:gridCol w:w="907"/>
                          <w:gridCol w:w="1077"/>
                          <w:gridCol w:w="907"/>
                        </w:tblGrid>
                        <w:tr w:rsidR="009517FA" w:rsidTr="009517FA">
                          <w:trPr>
                            <w:trHeight w:val="999"/>
                          </w:trPr>
                          <w:tc>
                            <w:tcPr>
                              <w:tcW w:w="1474" w:type="dxa"/>
                              <w:vMerge w:val="restart"/>
                              <w:tcBorders>
                                <w:top w:val="single" w:sz="1" w:space="0" w:color="000000"/>
                                <w:left w:val="single" w:sz="3" w:space="0" w:color="000000"/>
                                <w:bottom w:val="nil"/>
                                <w:right w:val="single" w:sz="7" w:space="0" w:color="000000"/>
                              </w:tcBorders>
                              <w:shd w:val="clear" w:color="auto" w:fill="F5F5F5"/>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94"/>
                              </w:tblGrid>
                              <w:tr w:rsidR="009517FA" w:rsidTr="009517FA">
                                <w:trPr>
                                  <w:trHeight w:hRule="exact" w:val="1337"/>
                                </w:trPr>
                                <w:tc>
                                  <w:tcPr>
                                    <w:tcW w:w="1394" w:type="dxa"/>
                                    <w:tcBorders>
                                      <w:top w:val="nil"/>
                                      <w:left w:val="nil"/>
                                    </w:tcBorders>
                                    <w:shd w:val="clear" w:color="auto" w:fill="F5F5F5"/>
                                    <w:tcMar>
                                      <w:top w:w="0" w:type="dxa"/>
                                      <w:left w:w="0" w:type="dxa"/>
                                      <w:bottom w:w="0" w:type="dxa"/>
                                      <w:right w:w="0" w:type="dxa"/>
                                    </w:tcMar>
                                    <w:vAlign w:val="center"/>
                                  </w:tcPr>
                                  <w:p w:rsidR="009517FA" w:rsidRDefault="009517FA" w:rsidP="009517FA">
                                    <w:pPr>
                                      <w:spacing w:after="0" w:line="240" w:lineRule="auto"/>
                                      <w:jc w:val="center"/>
                                    </w:pPr>
                                    <w:r>
                                      <w:rPr>
                                        <w:b/>
                                        <w:color w:val="000000"/>
                                      </w:rPr>
                                      <w:t>Amžius metais</w:t>
                                    </w:r>
                                  </w:p>
                                </w:tc>
                              </w:tr>
                            </w:tbl>
                            <w:p w:rsidR="009517FA" w:rsidRDefault="009517FA" w:rsidP="009517FA">
                              <w:pPr>
                                <w:spacing w:after="0" w:line="240" w:lineRule="auto"/>
                              </w:pPr>
                            </w:p>
                          </w:tc>
                          <w:tc>
                            <w:tcPr>
                              <w:tcW w:w="1604" w:type="dxa"/>
                              <w:vMerge w:val="restart"/>
                              <w:tcBorders>
                                <w:top w:val="single" w:sz="1" w:space="0" w:color="000000"/>
                                <w:left w:val="single" w:sz="7" w:space="0" w:color="000000"/>
                                <w:bottom w:val="nil"/>
                                <w:right w:val="single" w:sz="7" w:space="0" w:color="000000"/>
                              </w:tcBorders>
                              <w:shd w:val="clear" w:color="auto" w:fill="F5F5F5"/>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524"/>
                              </w:tblGrid>
                              <w:tr w:rsidR="009517FA" w:rsidTr="009517FA">
                                <w:trPr>
                                  <w:trHeight w:hRule="exact" w:val="1337"/>
                                </w:trPr>
                                <w:tc>
                                  <w:tcPr>
                                    <w:tcW w:w="1524" w:type="dxa"/>
                                    <w:tcBorders>
                                      <w:top w:val="nil"/>
                                    </w:tcBorders>
                                    <w:shd w:val="clear" w:color="auto" w:fill="F5F5F5"/>
                                    <w:tcMar>
                                      <w:top w:w="0" w:type="dxa"/>
                                      <w:left w:w="0" w:type="dxa"/>
                                      <w:bottom w:w="0" w:type="dxa"/>
                                      <w:right w:w="0" w:type="dxa"/>
                                    </w:tcMar>
                                    <w:vAlign w:val="center"/>
                                  </w:tcPr>
                                  <w:p w:rsidR="009517FA" w:rsidRDefault="009517FA" w:rsidP="009517FA">
                                    <w:pPr>
                                      <w:spacing w:after="0" w:line="240" w:lineRule="auto"/>
                                      <w:jc w:val="center"/>
                                    </w:pPr>
                                    <w:r>
                                      <w:rPr>
                                        <w:b/>
                                        <w:color w:val="000000"/>
                                      </w:rPr>
                                      <w:t>Mokinių skaičius ugdymo įstaigose</w:t>
                                    </w:r>
                                  </w:p>
                                </w:tc>
                              </w:tr>
                            </w:tbl>
                            <w:p w:rsidR="009517FA" w:rsidRDefault="009517FA" w:rsidP="009517FA">
                              <w:pPr>
                                <w:spacing w:after="0" w:line="240" w:lineRule="auto"/>
                              </w:pPr>
                            </w:p>
                          </w:tc>
                          <w:tc>
                            <w:tcPr>
                              <w:tcW w:w="1077" w:type="dxa"/>
                              <w:gridSpan w:val="2"/>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904"/>
                              </w:tblGrid>
                              <w:tr w:rsidR="009517FA" w:rsidTr="009517FA">
                                <w:trPr>
                                  <w:trHeight w:hRule="exact" w:val="997"/>
                                </w:trPr>
                                <w:tc>
                                  <w:tcPr>
                                    <w:tcW w:w="1904" w:type="dxa"/>
                                    <w:tcBorders>
                                      <w:top w:val="nil"/>
                                    </w:tcBorders>
                                    <w:shd w:val="clear" w:color="auto" w:fill="F5F5F5"/>
                                    <w:tcMar>
                                      <w:top w:w="0" w:type="dxa"/>
                                      <w:left w:w="0" w:type="dxa"/>
                                      <w:bottom w:w="0" w:type="dxa"/>
                                      <w:right w:w="0" w:type="dxa"/>
                                    </w:tcMar>
                                    <w:vAlign w:val="center"/>
                                  </w:tcPr>
                                  <w:p w:rsidR="009517FA" w:rsidRDefault="009517FA" w:rsidP="009517FA">
                                    <w:pPr>
                                      <w:spacing w:after="0" w:line="240" w:lineRule="auto"/>
                                      <w:jc w:val="center"/>
                                    </w:pPr>
                                    <w:r>
                                      <w:rPr>
                                        <w:b/>
                                        <w:color w:val="000000"/>
                                        <w:sz w:val="19"/>
                                      </w:rPr>
                                      <w:t>Mokinių, pateikusių formos Nr. E027-1 II dalį</w:t>
                                    </w:r>
                                  </w:p>
                                </w:tc>
                              </w:tr>
                            </w:tbl>
                            <w:p w:rsidR="009517FA" w:rsidRDefault="009517FA" w:rsidP="009517FA">
                              <w:pPr>
                                <w:spacing w:after="0" w:line="240" w:lineRule="auto"/>
                              </w:pPr>
                            </w:p>
                          </w:tc>
                          <w:tc>
                            <w:tcPr>
                              <w:tcW w:w="1077" w:type="dxa"/>
                              <w:gridSpan w:val="2"/>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Mokinių, neturinčių ėduonies pažeistų, plombuotų ir išrautų dantų</w:t>
                              </w:r>
                            </w:p>
                          </w:tc>
                          <w:tc>
                            <w:tcPr>
                              <w:tcW w:w="1077" w:type="dxa"/>
                              <w:gridSpan w:val="2"/>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Mokinių, neturinčių sąkandžio patologijos</w:t>
                              </w:r>
                            </w:p>
                          </w:tc>
                          <w:tc>
                            <w:tcPr>
                              <w:tcW w:w="1077" w:type="dxa"/>
                              <w:gridSpan w:val="2"/>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Mokinių, turinčių žandikaulių patologiją</w:t>
                              </w:r>
                            </w:p>
                          </w:tc>
                          <w:tc>
                            <w:tcPr>
                              <w:tcW w:w="1077" w:type="dxa"/>
                              <w:gridSpan w:val="2"/>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Mokinių, turinčių pavienių dantų sąkandžio patologiją</w:t>
                              </w:r>
                            </w:p>
                          </w:tc>
                          <w:tc>
                            <w:tcPr>
                              <w:tcW w:w="1077" w:type="dxa"/>
                              <w:gridSpan w:val="2"/>
                              <w:tcBorders>
                                <w:top w:val="single" w:sz="1" w:space="0" w:color="000000"/>
                                <w:left w:val="single" w:sz="7" w:space="0" w:color="000000"/>
                                <w:bottom w:val="single" w:sz="7" w:space="0" w:color="000000"/>
                                <w:right w:val="single" w:sz="3"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Mokinių, turinčių žandikaulių ir pavienių dantų sąkandžio patologiją</w:t>
                              </w:r>
                            </w:p>
                          </w:tc>
                        </w:tr>
                        <w:tr w:rsidR="009517FA" w:rsidTr="009517FA">
                          <w:trPr>
                            <w:trHeight w:val="262"/>
                          </w:trPr>
                          <w:tc>
                            <w:tcPr>
                              <w:tcW w:w="1474" w:type="dxa"/>
                              <w:vMerge/>
                              <w:tcBorders>
                                <w:top w:val="single" w:sz="1"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pPr>
                            </w:p>
                          </w:tc>
                          <w:tc>
                            <w:tcPr>
                              <w:tcW w:w="1604" w:type="dxa"/>
                              <w:vMerge/>
                              <w:tcBorders>
                                <w:top w:val="single" w:sz="1"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pP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c>
                            <w:tcPr>
                              <w:tcW w:w="1077"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abs.sk.</w:t>
                              </w:r>
                            </w:p>
                          </w:tc>
                          <w:tc>
                            <w:tcPr>
                              <w:tcW w:w="907" w:type="dxa"/>
                              <w:tcBorders>
                                <w:top w:val="single" w:sz="7" w:space="0" w:color="000000"/>
                                <w:left w:val="single" w:sz="7" w:space="0" w:color="000000"/>
                                <w:bottom w:val="single" w:sz="7" w:space="0" w:color="000000"/>
                                <w:right w:val="single" w:sz="3"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proc.</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6</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7</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93,48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18,60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65,12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11,63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23,26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8</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94,59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8,57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57,14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11,43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31,43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9</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86,36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21,05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39,47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26,32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34,21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10</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79,55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14,29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14,29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45,71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11</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85,11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12,50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42,50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37,50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12</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79,07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20,59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44,12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20,59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35,29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13</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79,07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9</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26,47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29,41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17,65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52,94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14</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76,36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14,29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42,86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19,05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38,10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15</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70,59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13,89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55,56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16,67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10</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27,78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16</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35</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74,47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8,57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48,57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31,43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17</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66,67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4,55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11</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50,00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9,09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9</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40,91</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18</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65,00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15,38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46,15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23,08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30,77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r w:rsidR="009517FA" w:rsidTr="009517FA">
                          <w:trPr>
                            <w:trHeight w:val="262"/>
                          </w:trPr>
                          <w:tc>
                            <w:tcPr>
                              <w:tcW w:w="1474" w:type="dxa"/>
                              <w:tcBorders>
                                <w:top w:val="single" w:sz="7" w:space="0" w:color="000000"/>
                                <w:left w:val="single" w:sz="3" w:space="0" w:color="000000"/>
                                <w:bottom w:val="single" w:sz="1" w:space="0" w:color="000000"/>
                                <w:right w:val="single" w:sz="7" w:space="0" w:color="000000"/>
                              </w:tcBorders>
                              <w:shd w:val="clear" w:color="auto" w:fill="F5F5F5"/>
                              <w:tcMar>
                                <w:top w:w="39" w:type="dxa"/>
                                <w:left w:w="39" w:type="dxa"/>
                                <w:bottom w:w="39" w:type="dxa"/>
                                <w:right w:w="39" w:type="dxa"/>
                              </w:tcMar>
                              <w:vAlign w:val="center"/>
                            </w:tcPr>
                            <w:p w:rsidR="009517FA" w:rsidRDefault="009517FA" w:rsidP="009517FA">
                              <w:pPr>
                                <w:spacing w:after="0" w:line="240" w:lineRule="auto"/>
                                <w:jc w:val="center"/>
                              </w:pPr>
                              <w:r>
                                <w:rPr>
                                  <w:b/>
                                  <w:color w:val="000000"/>
                                </w:rPr>
                                <w:t>Iš viso</w:t>
                              </w:r>
                            </w:p>
                          </w:tc>
                          <w:tc>
                            <w:tcPr>
                              <w:tcW w:w="1604"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512</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409</w:t>
                              </w:r>
                            </w:p>
                          </w:tc>
                          <w:tc>
                            <w:tcPr>
                              <w:tcW w:w="90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79,88</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62</w:t>
                              </w:r>
                            </w:p>
                          </w:tc>
                          <w:tc>
                            <w:tcPr>
                              <w:tcW w:w="90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15,16</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193</w:t>
                              </w:r>
                            </w:p>
                          </w:tc>
                          <w:tc>
                            <w:tcPr>
                              <w:tcW w:w="90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47,19</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71</w:t>
                              </w:r>
                            </w:p>
                          </w:tc>
                          <w:tc>
                            <w:tcPr>
                              <w:tcW w:w="90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17,36</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145</w:t>
                              </w:r>
                            </w:p>
                          </w:tc>
                          <w:tc>
                            <w:tcPr>
                              <w:tcW w:w="90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35,45</w:t>
                              </w:r>
                            </w:p>
                          </w:tc>
                          <w:tc>
                            <w:tcPr>
                              <w:tcW w:w="1077" w:type="dxa"/>
                              <w:tcBorders>
                                <w:top w:val="single" w:sz="7" w:space="0" w:color="000000"/>
                                <w:left w:val="single" w:sz="7" w:space="0" w:color="000000"/>
                                <w:bottom w:val="single" w:sz="1" w:space="0" w:color="000000"/>
                                <w:right w:val="single" w:sz="7"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c>
                            <w:tcPr>
                              <w:tcW w:w="907" w:type="dxa"/>
                              <w:tcBorders>
                                <w:top w:val="single" w:sz="7" w:space="0" w:color="000000"/>
                                <w:left w:val="single" w:sz="7" w:space="0" w:color="000000"/>
                                <w:bottom w:val="single" w:sz="1" w:space="0" w:color="000000"/>
                                <w:right w:val="single" w:sz="3" w:space="0" w:color="000000"/>
                              </w:tcBorders>
                              <w:tcMar>
                                <w:top w:w="39" w:type="dxa"/>
                                <w:left w:w="39" w:type="dxa"/>
                                <w:bottom w:w="39" w:type="dxa"/>
                                <w:right w:w="39" w:type="dxa"/>
                              </w:tcMar>
                              <w:vAlign w:val="center"/>
                            </w:tcPr>
                            <w:p w:rsidR="009517FA" w:rsidRDefault="009517FA" w:rsidP="009517FA">
                              <w:pPr>
                                <w:spacing w:after="0" w:line="240" w:lineRule="auto"/>
                                <w:jc w:val="right"/>
                              </w:pPr>
                              <w:r>
                                <w:rPr>
                                  <w:color w:val="000000"/>
                                </w:rPr>
                                <w:t xml:space="preserve"> - </w:t>
                              </w:r>
                            </w:p>
                          </w:tc>
                        </w:tr>
                      </w:tbl>
                      <w:p w:rsidR="009517FA" w:rsidRDefault="009517FA" w:rsidP="009517FA">
                        <w:pPr>
                          <w:spacing w:after="0" w:line="240" w:lineRule="auto"/>
                        </w:pPr>
                      </w:p>
                    </w:tc>
                  </w:tr>
                  <w:tr w:rsidR="009517FA" w:rsidTr="009517FA">
                    <w:trPr>
                      <w:trHeight w:val="236"/>
                    </w:trPr>
                    <w:tc>
                      <w:tcPr>
                        <w:tcW w:w="34" w:type="dxa"/>
                      </w:tcPr>
                      <w:p w:rsidR="009517FA" w:rsidRDefault="009517FA" w:rsidP="009517FA">
                        <w:pPr>
                          <w:pStyle w:val="EmptyCellLayoutStyle"/>
                          <w:spacing w:after="0" w:line="240" w:lineRule="auto"/>
                        </w:pPr>
                      </w:p>
                    </w:tc>
                    <w:tc>
                      <w:tcPr>
                        <w:tcW w:w="3" w:type="dxa"/>
                      </w:tcPr>
                      <w:p w:rsidR="009517FA" w:rsidRDefault="009517FA" w:rsidP="009517FA">
                        <w:pPr>
                          <w:pStyle w:val="EmptyCellLayoutStyle"/>
                          <w:spacing w:after="0" w:line="240" w:lineRule="auto"/>
                        </w:pPr>
                      </w:p>
                    </w:tc>
                    <w:tc>
                      <w:tcPr>
                        <w:tcW w:w="12587" w:type="dxa"/>
                      </w:tcPr>
                      <w:p w:rsidR="009517FA" w:rsidRDefault="009517FA" w:rsidP="009517FA">
                        <w:pPr>
                          <w:pStyle w:val="EmptyCellLayoutStyle"/>
                          <w:spacing w:after="0" w:line="240" w:lineRule="auto"/>
                        </w:pPr>
                      </w:p>
                    </w:tc>
                    <w:tc>
                      <w:tcPr>
                        <w:tcW w:w="2375" w:type="dxa"/>
                      </w:tcPr>
                      <w:p w:rsidR="009517FA" w:rsidRDefault="009517FA" w:rsidP="009517FA">
                        <w:pPr>
                          <w:pStyle w:val="EmptyCellLayoutStyle"/>
                          <w:spacing w:after="0" w:line="240" w:lineRule="auto"/>
                        </w:pPr>
                      </w:p>
                    </w:tc>
                    <w:tc>
                      <w:tcPr>
                        <w:tcW w:w="16" w:type="dxa"/>
                      </w:tcPr>
                      <w:p w:rsidR="009517FA" w:rsidRDefault="009517FA" w:rsidP="009517FA">
                        <w:pPr>
                          <w:pStyle w:val="EmptyCellLayoutStyle"/>
                          <w:spacing w:after="0" w:line="240" w:lineRule="auto"/>
                        </w:pPr>
                      </w:p>
                    </w:tc>
                  </w:tr>
                  <w:tr w:rsidR="009517FA" w:rsidTr="009517FA">
                    <w:tc>
                      <w:tcPr>
                        <w:tcW w:w="34" w:type="dxa"/>
                      </w:tcPr>
                      <w:p w:rsidR="009517FA" w:rsidRDefault="009517FA" w:rsidP="009517FA">
                        <w:pPr>
                          <w:pStyle w:val="EmptyCellLayoutStyle"/>
                          <w:spacing w:after="0" w:line="240" w:lineRule="auto"/>
                        </w:pPr>
                      </w:p>
                    </w:tc>
                    <w:tc>
                      <w:tcPr>
                        <w:tcW w:w="3" w:type="dxa"/>
                        <w:gridSpan w:val="2"/>
                      </w:tcPr>
                      <w:p w:rsidR="009517FA" w:rsidRDefault="009517FA" w:rsidP="009517FA">
                        <w:pPr>
                          <w:spacing w:after="0" w:line="240" w:lineRule="auto"/>
                        </w:pPr>
                      </w:p>
                    </w:tc>
                    <w:tc>
                      <w:tcPr>
                        <w:tcW w:w="2375" w:type="dxa"/>
                      </w:tcPr>
                      <w:p w:rsidR="009517FA" w:rsidRDefault="009517FA" w:rsidP="009517FA">
                        <w:pPr>
                          <w:pStyle w:val="EmptyCellLayoutStyle"/>
                          <w:spacing w:after="0" w:line="240" w:lineRule="auto"/>
                        </w:pPr>
                      </w:p>
                    </w:tc>
                    <w:tc>
                      <w:tcPr>
                        <w:tcW w:w="16" w:type="dxa"/>
                      </w:tcPr>
                      <w:p w:rsidR="009517FA" w:rsidRDefault="009517FA" w:rsidP="009517FA">
                        <w:pPr>
                          <w:pStyle w:val="EmptyCellLayoutStyle"/>
                          <w:spacing w:after="0" w:line="240" w:lineRule="auto"/>
                        </w:pPr>
                      </w:p>
                    </w:tc>
                  </w:tr>
                  <w:tr w:rsidR="009517FA" w:rsidTr="009517FA">
                    <w:trPr>
                      <w:trHeight w:val="258"/>
                    </w:trPr>
                    <w:tc>
                      <w:tcPr>
                        <w:tcW w:w="34" w:type="dxa"/>
                      </w:tcPr>
                      <w:p w:rsidR="009517FA" w:rsidRDefault="009517FA" w:rsidP="009517FA">
                        <w:pPr>
                          <w:pStyle w:val="EmptyCellLayoutStyle"/>
                          <w:spacing w:after="0" w:line="240" w:lineRule="auto"/>
                        </w:pPr>
                      </w:p>
                    </w:tc>
                    <w:tc>
                      <w:tcPr>
                        <w:tcW w:w="3" w:type="dxa"/>
                      </w:tcPr>
                      <w:p w:rsidR="009517FA" w:rsidRDefault="009517FA" w:rsidP="009517FA">
                        <w:pPr>
                          <w:pStyle w:val="EmptyCellLayoutStyle"/>
                          <w:spacing w:after="0" w:line="240" w:lineRule="auto"/>
                        </w:pPr>
                      </w:p>
                    </w:tc>
                    <w:tc>
                      <w:tcPr>
                        <w:tcW w:w="12587" w:type="dxa"/>
                      </w:tcPr>
                      <w:p w:rsidR="009517FA" w:rsidRDefault="009517FA" w:rsidP="009517FA">
                        <w:pPr>
                          <w:pStyle w:val="EmptyCellLayoutStyle"/>
                          <w:spacing w:after="0" w:line="240" w:lineRule="auto"/>
                        </w:pPr>
                      </w:p>
                    </w:tc>
                    <w:tc>
                      <w:tcPr>
                        <w:tcW w:w="2375" w:type="dxa"/>
                      </w:tcPr>
                      <w:p w:rsidR="009517FA" w:rsidRDefault="009517FA" w:rsidP="009517FA">
                        <w:pPr>
                          <w:pStyle w:val="EmptyCellLayoutStyle"/>
                          <w:spacing w:after="0" w:line="240" w:lineRule="auto"/>
                        </w:pPr>
                      </w:p>
                    </w:tc>
                    <w:tc>
                      <w:tcPr>
                        <w:tcW w:w="16" w:type="dxa"/>
                      </w:tcPr>
                      <w:p w:rsidR="009517FA" w:rsidRDefault="009517FA" w:rsidP="009517FA">
                        <w:pPr>
                          <w:pStyle w:val="EmptyCellLayoutStyle"/>
                          <w:spacing w:after="0" w:line="240" w:lineRule="auto"/>
                        </w:pPr>
                      </w:p>
                    </w:tc>
                  </w:tr>
                  <w:tr w:rsidR="009517FA" w:rsidTr="009517FA">
                    <w:tc>
                      <w:tcPr>
                        <w:tcW w:w="34" w:type="dxa"/>
                      </w:tcPr>
                      <w:p w:rsidR="009517FA" w:rsidRDefault="009517FA" w:rsidP="009517FA">
                        <w:pPr>
                          <w:pStyle w:val="EmptyCellLayoutStyle"/>
                          <w:spacing w:after="0" w:line="240" w:lineRule="auto"/>
                        </w:pPr>
                      </w:p>
                    </w:tc>
                    <w:tc>
                      <w:tcPr>
                        <w:tcW w:w="3" w:type="dxa"/>
                        <w:gridSpan w:val="3"/>
                      </w:tcPr>
                      <w:p w:rsidR="009517FA" w:rsidRDefault="009517FA" w:rsidP="009517FA">
                        <w:pPr>
                          <w:spacing w:after="0" w:line="240" w:lineRule="auto"/>
                        </w:pPr>
                      </w:p>
                    </w:tc>
                    <w:tc>
                      <w:tcPr>
                        <w:tcW w:w="16" w:type="dxa"/>
                      </w:tcPr>
                      <w:p w:rsidR="009517FA" w:rsidRDefault="009517FA" w:rsidP="009517FA">
                        <w:pPr>
                          <w:pStyle w:val="EmptyCellLayoutStyle"/>
                          <w:spacing w:after="0" w:line="240" w:lineRule="auto"/>
                        </w:pPr>
                      </w:p>
                    </w:tc>
                  </w:tr>
                  <w:tr w:rsidR="009517FA" w:rsidTr="009517FA">
                    <w:trPr>
                      <w:trHeight w:val="70"/>
                    </w:trPr>
                    <w:tc>
                      <w:tcPr>
                        <w:tcW w:w="34" w:type="dxa"/>
                      </w:tcPr>
                      <w:p w:rsidR="009517FA" w:rsidRDefault="009517FA" w:rsidP="009517FA">
                        <w:pPr>
                          <w:pStyle w:val="EmptyCellLayoutStyle"/>
                          <w:spacing w:after="0" w:line="240" w:lineRule="auto"/>
                        </w:pPr>
                      </w:p>
                    </w:tc>
                    <w:tc>
                      <w:tcPr>
                        <w:tcW w:w="3" w:type="dxa"/>
                      </w:tcPr>
                      <w:p w:rsidR="009517FA" w:rsidRDefault="009517FA" w:rsidP="009517FA">
                        <w:pPr>
                          <w:pStyle w:val="EmptyCellLayoutStyle"/>
                          <w:spacing w:after="0" w:line="240" w:lineRule="auto"/>
                        </w:pPr>
                      </w:p>
                    </w:tc>
                    <w:tc>
                      <w:tcPr>
                        <w:tcW w:w="12587" w:type="dxa"/>
                      </w:tcPr>
                      <w:p w:rsidR="009517FA" w:rsidRDefault="009517FA" w:rsidP="009517FA">
                        <w:pPr>
                          <w:pStyle w:val="EmptyCellLayoutStyle"/>
                          <w:spacing w:after="0" w:line="240" w:lineRule="auto"/>
                        </w:pPr>
                      </w:p>
                    </w:tc>
                    <w:tc>
                      <w:tcPr>
                        <w:tcW w:w="2375" w:type="dxa"/>
                      </w:tcPr>
                      <w:p w:rsidR="009517FA" w:rsidRDefault="009517FA" w:rsidP="009517FA">
                        <w:pPr>
                          <w:pStyle w:val="EmptyCellLayoutStyle"/>
                          <w:spacing w:after="0" w:line="240" w:lineRule="auto"/>
                        </w:pPr>
                      </w:p>
                    </w:tc>
                    <w:tc>
                      <w:tcPr>
                        <w:tcW w:w="16" w:type="dxa"/>
                      </w:tcPr>
                      <w:p w:rsidR="009517FA" w:rsidRDefault="009517FA" w:rsidP="009517FA">
                        <w:pPr>
                          <w:pStyle w:val="EmptyCellLayoutStyle"/>
                          <w:spacing w:after="0" w:line="240" w:lineRule="auto"/>
                        </w:pPr>
                      </w:p>
                    </w:tc>
                  </w:tr>
                  <w:tr w:rsidR="009517FA" w:rsidTr="009517FA">
                    <w:trPr>
                      <w:trHeight w:val="570"/>
                    </w:trPr>
                    <w:tc>
                      <w:tcPr>
                        <w:tcW w:w="34" w:type="dxa"/>
                        <w:gridSpan w:val="5"/>
                      </w:tcPr>
                      <w:p w:rsidR="00ED3F63" w:rsidRDefault="00ED3F63"/>
                      <w:p w:rsidR="00ED3F63" w:rsidRDefault="00ED3F63"/>
                      <w:p w:rsidR="00ED3F63" w:rsidRDefault="00ED3F63"/>
                      <w:p w:rsidR="00ED3F63" w:rsidRDefault="00ED3F63"/>
                      <w:p w:rsidR="00ED3F63" w:rsidRDefault="00ED3F63"/>
                      <w:p w:rsidR="00ED3F63" w:rsidRDefault="00ED3F63"/>
                      <w:p w:rsidR="00ED3F63" w:rsidRPr="00DC7954" w:rsidRDefault="00ED3F63" w:rsidP="00ED3F63">
                        <w:pPr>
                          <w:spacing w:after="0" w:line="360" w:lineRule="auto"/>
                          <w:jc w:val="both"/>
                          <w:rPr>
                            <w:b/>
                            <w:sz w:val="28"/>
                            <w:szCs w:val="28"/>
                          </w:rPr>
                        </w:pPr>
                        <w:r w:rsidRPr="00DC7954">
                          <w:rPr>
                            <w:b/>
                            <w:sz w:val="28"/>
                            <w:szCs w:val="28"/>
                          </w:rPr>
                          <w:t>Rekomendacijos</w:t>
                        </w:r>
                      </w:p>
                      <w:p w:rsidR="00ED3F63" w:rsidRDefault="00ED3F63" w:rsidP="00ED3F63">
                        <w:pPr>
                          <w:spacing w:after="0" w:line="360" w:lineRule="auto"/>
                          <w:jc w:val="both"/>
                          <w:rPr>
                            <w:sz w:val="24"/>
                            <w:szCs w:val="24"/>
                          </w:rPr>
                        </w:pPr>
                      </w:p>
                      <w:p w:rsidR="00ED3F63" w:rsidRDefault="00ED3F63" w:rsidP="00ED3F63">
                        <w:pPr>
                          <w:numPr>
                            <w:ilvl w:val="0"/>
                            <w:numId w:val="32"/>
                          </w:numPr>
                          <w:spacing w:after="0" w:line="360" w:lineRule="auto"/>
                          <w:jc w:val="both"/>
                          <w:rPr>
                            <w:sz w:val="24"/>
                            <w:szCs w:val="24"/>
                          </w:rPr>
                        </w:pPr>
                      </w:p>
                      <w:p w:rsidR="00ED3F63" w:rsidRDefault="00ED3F63" w:rsidP="00ED3F63">
                        <w:pPr>
                          <w:numPr>
                            <w:ilvl w:val="0"/>
                            <w:numId w:val="32"/>
                          </w:numPr>
                          <w:spacing w:after="0" w:line="360" w:lineRule="auto"/>
                          <w:jc w:val="both"/>
                          <w:rPr>
                            <w:sz w:val="24"/>
                            <w:szCs w:val="24"/>
                          </w:rPr>
                        </w:pPr>
                        <w:r>
                          <w:rPr>
                            <w:sz w:val="24"/>
                            <w:szCs w:val="24"/>
                          </w:rPr>
                          <w:t>Į</w:t>
                        </w:r>
                        <w:r w:rsidRPr="00DC7954">
                          <w:rPr>
                            <w:sz w:val="24"/>
                            <w:szCs w:val="24"/>
                          </w:rPr>
                          <w:t>traukti</w:t>
                        </w:r>
                        <w:r>
                          <w:rPr>
                            <w:sz w:val="24"/>
                            <w:szCs w:val="24"/>
                          </w:rPr>
                          <w:t xml:space="preserve"> mokinių tėvus</w:t>
                        </w:r>
                        <w:r w:rsidRPr="00DC7954">
                          <w:rPr>
                            <w:sz w:val="24"/>
                            <w:szCs w:val="24"/>
                          </w:rPr>
                          <w:t xml:space="preserve"> į sveikatos stiprinimo veiklas – organizuoti ir vykdyti mokymus, apimančius aiškią, išsamią ir patikimą informaciją apie sveiką gyvenimo būdą; </w:t>
                        </w:r>
                      </w:p>
                      <w:p w:rsidR="00ED3F63" w:rsidRPr="00DC7954" w:rsidRDefault="00ED3F63" w:rsidP="00ED3F63">
                        <w:pPr>
                          <w:numPr>
                            <w:ilvl w:val="0"/>
                            <w:numId w:val="32"/>
                          </w:numPr>
                          <w:spacing w:after="0" w:line="360" w:lineRule="auto"/>
                          <w:jc w:val="both"/>
                          <w:rPr>
                            <w:sz w:val="24"/>
                            <w:szCs w:val="24"/>
                          </w:rPr>
                        </w:pPr>
                        <w:r w:rsidRPr="00DC7954">
                          <w:rPr>
                            <w:sz w:val="24"/>
                            <w:szCs w:val="24"/>
                          </w:rPr>
                          <w:t>Remiantis duomenų analizės rezultatais, daugiau dėmesio turi būti skiriama mokinių sveikatos stiprinimo žinių ir įgūdžių formavimui.  Organizuoti ir vykdyti įvairius mokymus; fizinio aktyvumo, sveikos mitybos, burnos higienos, psichikos sveikatos gerinimo, psichotropinių medžiagų vartojimo prevencijos temomis, darbo ir poilsio režimo propagavimo.</w:t>
                        </w:r>
                      </w:p>
                      <w:p w:rsidR="00ED3F63" w:rsidRDefault="00ED3F63" w:rsidP="00ED3F63">
                        <w:pPr>
                          <w:spacing w:after="0" w:line="240" w:lineRule="auto"/>
                        </w:pPr>
                      </w:p>
                      <w:p w:rsidR="00ED3F63" w:rsidRDefault="00ED3F63" w:rsidP="00ED3F63">
                        <w:pPr>
                          <w:spacing w:after="0" w:line="240" w:lineRule="auto"/>
                        </w:pPr>
                      </w:p>
                      <w:p w:rsidR="00ED3F63" w:rsidRDefault="00ED3F63" w:rsidP="00ED3F63">
                        <w:pPr>
                          <w:spacing w:after="0" w:line="240" w:lineRule="auto"/>
                        </w:pPr>
                      </w:p>
                      <w:p w:rsidR="00ED3F63" w:rsidRDefault="00ED3F63" w:rsidP="00ED3F63">
                        <w:pPr>
                          <w:spacing w:after="0" w:line="240" w:lineRule="auto"/>
                        </w:pPr>
                      </w:p>
                      <w:p w:rsidR="00ED3F63" w:rsidRDefault="00ED3F63" w:rsidP="00ED3F63">
                        <w:pPr>
                          <w:spacing w:after="0" w:line="240" w:lineRule="auto"/>
                        </w:pPr>
                      </w:p>
                      <w:p w:rsidR="00ED3F63" w:rsidRDefault="00ED3F63" w:rsidP="00ED3F63">
                        <w:pPr>
                          <w:spacing w:after="0" w:line="240" w:lineRule="auto"/>
                        </w:pPr>
                      </w:p>
                      <w:p w:rsidR="00ED3F63" w:rsidRPr="000B0506" w:rsidRDefault="00ED3F63" w:rsidP="00ED3F63">
                        <w:pPr>
                          <w:spacing w:after="0" w:line="240" w:lineRule="auto"/>
                          <w:rPr>
                            <w:sz w:val="24"/>
                            <w:szCs w:val="24"/>
                          </w:rPr>
                        </w:pPr>
                        <w:r>
                          <w:t xml:space="preserve">                                                                                                                      </w:t>
                        </w:r>
                        <w:r>
                          <w:t xml:space="preserve">                    Mok</w:t>
                        </w:r>
                        <w:r w:rsidRPr="000B0506">
                          <w:rPr>
                            <w:sz w:val="24"/>
                            <w:szCs w:val="24"/>
                          </w:rPr>
                          <w:t>i</w:t>
                        </w:r>
                        <w:r>
                          <w:rPr>
                            <w:sz w:val="24"/>
                            <w:szCs w:val="24"/>
                          </w:rPr>
                          <w:t>nių</w:t>
                        </w:r>
                        <w:r>
                          <w:rPr>
                            <w:sz w:val="24"/>
                            <w:szCs w:val="24"/>
                          </w:rPr>
                          <w:t xml:space="preserve"> sveikatos rodiklių ataskaitą</w:t>
                        </w:r>
                        <w:r>
                          <w:rPr>
                            <w:sz w:val="24"/>
                            <w:szCs w:val="24"/>
                          </w:rPr>
                          <w:t xml:space="preserve"> remiantis VSSIS sistemos duomenimis</w:t>
                        </w:r>
                        <w:r w:rsidRPr="000B0506">
                          <w:rPr>
                            <w:sz w:val="24"/>
                            <w:szCs w:val="24"/>
                          </w:rPr>
                          <w:t xml:space="preserve"> parengė</w:t>
                        </w:r>
                      </w:p>
                      <w:p w:rsidR="00ED3F63" w:rsidRPr="000B0506" w:rsidRDefault="00ED3F63" w:rsidP="00ED3F63">
                        <w:pPr>
                          <w:spacing w:after="0" w:line="240" w:lineRule="auto"/>
                          <w:rPr>
                            <w:sz w:val="24"/>
                            <w:szCs w:val="24"/>
                          </w:rPr>
                        </w:pPr>
                        <w:r w:rsidRPr="000B0506">
                          <w:rPr>
                            <w:sz w:val="24"/>
                            <w:szCs w:val="24"/>
                          </w:rPr>
                          <w:t xml:space="preserve">                                                                                                            </w:t>
                        </w:r>
                        <w:r>
                          <w:rPr>
                            <w:sz w:val="24"/>
                            <w:szCs w:val="24"/>
                          </w:rPr>
                          <w:t xml:space="preserve">       Visuomenės sveikatos specialistė</w:t>
                        </w:r>
                        <w:bookmarkStart w:id="0" w:name="_GoBack"/>
                        <w:bookmarkEnd w:id="0"/>
                        <w:r w:rsidRPr="000B0506">
                          <w:rPr>
                            <w:sz w:val="24"/>
                            <w:szCs w:val="24"/>
                          </w:rPr>
                          <w:t xml:space="preserve"> Jolita Bernatonienė</w:t>
                        </w:r>
                      </w:p>
                      <w:p w:rsidR="00ED3F63" w:rsidRDefault="00ED3F63"/>
                      <w:p w:rsidR="00ED3F63" w:rsidRDefault="00ED3F63"/>
                      <w:p w:rsidR="00ED3F63" w:rsidRDefault="00ED3F63"/>
                      <w:tbl>
                        <w:tblPr>
                          <w:tblW w:w="0" w:type="auto"/>
                          <w:tblCellMar>
                            <w:left w:w="0" w:type="dxa"/>
                            <w:right w:w="0" w:type="dxa"/>
                          </w:tblCellMar>
                          <w:tblLook w:val="04A0" w:firstRow="1" w:lastRow="0" w:firstColumn="1" w:lastColumn="0" w:noHBand="0" w:noVBand="1"/>
                        </w:tblPr>
                        <w:tblGrid>
                          <w:gridCol w:w="15018"/>
                        </w:tblGrid>
                        <w:tr w:rsidR="009517FA" w:rsidTr="009517FA">
                          <w:trPr>
                            <w:trHeight w:val="492"/>
                          </w:trPr>
                          <w:tc>
                            <w:tcPr>
                              <w:tcW w:w="15018" w:type="dxa"/>
                              <w:tcBorders>
                                <w:top w:val="nil"/>
                                <w:left w:val="nil"/>
                                <w:bottom w:val="nil"/>
                                <w:right w:val="nil"/>
                              </w:tcBorders>
                              <w:tcMar>
                                <w:top w:w="39" w:type="dxa"/>
                                <w:left w:w="39" w:type="dxa"/>
                                <w:bottom w:w="39" w:type="dxa"/>
                                <w:right w:w="39" w:type="dxa"/>
                              </w:tcMar>
                            </w:tcPr>
                            <w:p w:rsidR="009517FA" w:rsidRDefault="009517FA" w:rsidP="009517FA">
                              <w:pPr>
                                <w:spacing w:after="0" w:line="240" w:lineRule="auto"/>
                              </w:pPr>
                            </w:p>
                          </w:tc>
                        </w:tr>
                      </w:tbl>
                      <w:p w:rsidR="009517FA" w:rsidRDefault="009517FA" w:rsidP="009517FA">
                        <w:pPr>
                          <w:spacing w:after="0" w:line="240" w:lineRule="auto"/>
                        </w:pPr>
                      </w:p>
                    </w:tc>
                  </w:tr>
                </w:tbl>
                <w:p w:rsidR="009517FA" w:rsidRDefault="009517FA" w:rsidP="009517FA">
                  <w:pPr>
                    <w:spacing w:after="0" w:line="240" w:lineRule="auto"/>
                  </w:pPr>
                </w:p>
                <w:p w:rsidR="009517FA" w:rsidRDefault="009517FA">
                  <w:pPr>
                    <w:spacing w:after="0" w:line="240" w:lineRule="auto"/>
                  </w:pPr>
                </w:p>
              </w:tc>
            </w:tr>
            <w:tr w:rsidR="00086011">
              <w:trPr>
                <w:trHeight w:val="262"/>
              </w:trPr>
              <w:tc>
                <w:tcPr>
                  <w:tcW w:w="15874"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rsidR="00086011" w:rsidRDefault="00086011">
                  <w:pPr>
                    <w:spacing w:after="0" w:line="240" w:lineRule="auto"/>
                  </w:pPr>
                </w:p>
              </w:tc>
            </w:tr>
          </w:tbl>
          <w:p w:rsidR="00086011" w:rsidRDefault="00086011">
            <w:pPr>
              <w:spacing w:after="0" w:line="240" w:lineRule="auto"/>
            </w:pPr>
          </w:p>
        </w:tc>
      </w:tr>
    </w:tbl>
    <w:p w:rsidR="00086011" w:rsidRDefault="00086011">
      <w:pPr>
        <w:spacing w:after="0" w:line="240" w:lineRule="auto"/>
      </w:pPr>
    </w:p>
    <w:sectPr w:rsidR="00086011">
      <w:footerReference w:type="default" r:id="rId7"/>
      <w:pgSz w:w="16837" w:h="11905"/>
      <w:pgMar w:top="850" w:right="453" w:bottom="453" w:left="453" w:header="0"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B6" w:rsidRDefault="00BE5CB6">
      <w:pPr>
        <w:spacing w:after="0" w:line="240" w:lineRule="auto"/>
      </w:pPr>
      <w:r>
        <w:separator/>
      </w:r>
    </w:p>
  </w:endnote>
  <w:endnote w:type="continuationSeparator" w:id="0">
    <w:p w:rsidR="00BE5CB6" w:rsidRDefault="00BE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4106"/>
      <w:gridCol w:w="5919"/>
      <w:gridCol w:w="5847"/>
    </w:tblGrid>
    <w:tr w:rsidR="009517FA">
      <w:tc>
        <w:tcPr>
          <w:tcW w:w="4106" w:type="dxa"/>
          <w:vMerge w:val="restart"/>
        </w:tcPr>
        <w:tbl>
          <w:tblPr>
            <w:tblW w:w="0" w:type="auto"/>
            <w:tblCellMar>
              <w:left w:w="0" w:type="dxa"/>
              <w:right w:w="0" w:type="dxa"/>
            </w:tblCellMar>
            <w:tblLook w:val="0000" w:firstRow="0" w:lastRow="0" w:firstColumn="0" w:lastColumn="0" w:noHBand="0" w:noVBand="0"/>
          </w:tblPr>
          <w:tblGrid>
            <w:gridCol w:w="4106"/>
          </w:tblGrid>
          <w:tr w:rsidR="009517FA">
            <w:trPr>
              <w:trHeight w:val="247"/>
            </w:trPr>
            <w:tc>
              <w:tcPr>
                <w:tcW w:w="4106" w:type="dxa"/>
                <w:tcBorders>
                  <w:top w:val="nil"/>
                  <w:left w:val="nil"/>
                  <w:bottom w:val="nil"/>
                  <w:right w:val="nil"/>
                </w:tcBorders>
                <w:tcMar>
                  <w:top w:w="39" w:type="dxa"/>
                  <w:left w:w="39" w:type="dxa"/>
                  <w:bottom w:w="39" w:type="dxa"/>
                  <w:right w:w="39" w:type="dxa"/>
                </w:tcMar>
              </w:tcPr>
              <w:p w:rsidR="009517FA" w:rsidRDefault="009517FA">
                <w:pPr>
                  <w:spacing w:after="0" w:line="240" w:lineRule="auto"/>
                </w:pPr>
                <w:r>
                  <w:rPr>
                    <w:color w:val="000000"/>
                  </w:rPr>
                  <w:t>Suformuota: 2023-11-14 10:30:02</w:t>
                </w:r>
              </w:p>
            </w:tc>
          </w:tr>
        </w:tbl>
        <w:p w:rsidR="009517FA" w:rsidRDefault="009517FA">
          <w:pPr>
            <w:spacing w:after="0" w:line="240" w:lineRule="auto"/>
          </w:pPr>
        </w:p>
      </w:tc>
      <w:tc>
        <w:tcPr>
          <w:tcW w:w="5919" w:type="dxa"/>
        </w:tcPr>
        <w:p w:rsidR="009517FA" w:rsidRDefault="009517FA">
          <w:pPr>
            <w:pStyle w:val="EmptyCellLayoutStyle"/>
            <w:spacing w:after="0" w:line="240" w:lineRule="auto"/>
          </w:pPr>
        </w:p>
      </w:tc>
      <w:tc>
        <w:tcPr>
          <w:tcW w:w="5847" w:type="dxa"/>
        </w:tcPr>
        <w:tbl>
          <w:tblPr>
            <w:tblW w:w="0" w:type="auto"/>
            <w:tblCellMar>
              <w:left w:w="0" w:type="dxa"/>
              <w:right w:w="0" w:type="dxa"/>
            </w:tblCellMar>
            <w:tblLook w:val="0000" w:firstRow="0" w:lastRow="0" w:firstColumn="0" w:lastColumn="0" w:noHBand="0" w:noVBand="0"/>
          </w:tblPr>
          <w:tblGrid>
            <w:gridCol w:w="5847"/>
          </w:tblGrid>
          <w:tr w:rsidR="009517FA">
            <w:trPr>
              <w:trHeight w:val="234"/>
            </w:trPr>
            <w:tc>
              <w:tcPr>
                <w:tcW w:w="5847" w:type="dxa"/>
                <w:tcBorders>
                  <w:top w:val="nil"/>
                  <w:left w:val="nil"/>
                  <w:bottom w:val="nil"/>
                  <w:right w:val="nil"/>
                </w:tcBorders>
                <w:tcMar>
                  <w:top w:w="39" w:type="dxa"/>
                  <w:left w:w="39" w:type="dxa"/>
                  <w:bottom w:w="39" w:type="dxa"/>
                  <w:right w:w="39" w:type="dxa"/>
                </w:tcMar>
              </w:tcPr>
              <w:p w:rsidR="009517FA" w:rsidRDefault="009517FA">
                <w:pPr>
                  <w:spacing w:after="0" w:line="240" w:lineRule="auto"/>
                  <w:jc w:val="right"/>
                </w:pPr>
                <w:r>
                  <w:rPr>
                    <w:color w:val="000000"/>
                  </w:rPr>
                  <w:t xml:space="preserve">Puslapis </w:t>
                </w:r>
                <w:r>
                  <w:rPr>
                    <w:color w:val="000000"/>
                  </w:rPr>
                  <w:fldChar w:fldCharType="begin"/>
                </w:r>
                <w:r>
                  <w:rPr>
                    <w:noProof/>
                    <w:color w:val="000000"/>
                  </w:rPr>
                  <w:instrText xml:space="preserve"> PAGE </w:instrText>
                </w:r>
                <w:r>
                  <w:rPr>
                    <w:color w:val="000000"/>
                  </w:rPr>
                  <w:fldChar w:fldCharType="separate"/>
                </w:r>
                <w:r w:rsidR="00ED3F63">
                  <w:rPr>
                    <w:noProof/>
                    <w:color w:val="000000"/>
                  </w:rPr>
                  <w:t>2</w:t>
                </w:r>
                <w:r>
                  <w:rPr>
                    <w:color w:val="000000"/>
                  </w:rPr>
                  <w:fldChar w:fldCharType="end"/>
                </w:r>
                <w:r>
                  <w:rPr>
                    <w:color w:val="000000"/>
                  </w:rPr>
                  <w:t xml:space="preserve"> iš </w:t>
                </w:r>
                <w:r>
                  <w:rPr>
                    <w:color w:val="000000"/>
                  </w:rPr>
                  <w:fldChar w:fldCharType="begin"/>
                </w:r>
                <w:r>
                  <w:rPr>
                    <w:noProof/>
                    <w:color w:val="000000"/>
                  </w:rPr>
                  <w:instrText xml:space="preserve"> NUMPAGES </w:instrText>
                </w:r>
                <w:r>
                  <w:rPr>
                    <w:color w:val="000000"/>
                  </w:rPr>
                  <w:fldChar w:fldCharType="separate"/>
                </w:r>
                <w:r w:rsidR="00ED3F63">
                  <w:rPr>
                    <w:noProof/>
                    <w:color w:val="000000"/>
                  </w:rPr>
                  <w:t>4</w:t>
                </w:r>
                <w:r>
                  <w:rPr>
                    <w:color w:val="000000"/>
                  </w:rPr>
                  <w:fldChar w:fldCharType="end"/>
                </w:r>
              </w:p>
            </w:tc>
          </w:tr>
        </w:tbl>
        <w:p w:rsidR="009517FA" w:rsidRDefault="009517FA">
          <w:pPr>
            <w:spacing w:after="0" w:line="240" w:lineRule="auto"/>
          </w:pPr>
        </w:p>
      </w:tc>
    </w:tr>
    <w:tr w:rsidR="009517FA">
      <w:tc>
        <w:tcPr>
          <w:tcW w:w="4106" w:type="dxa"/>
          <w:vMerge/>
        </w:tcPr>
        <w:p w:rsidR="009517FA" w:rsidRDefault="009517FA">
          <w:pPr>
            <w:pStyle w:val="EmptyCellLayoutStyle"/>
            <w:spacing w:after="0" w:line="240" w:lineRule="auto"/>
          </w:pPr>
        </w:p>
      </w:tc>
      <w:tc>
        <w:tcPr>
          <w:tcW w:w="5919" w:type="dxa"/>
        </w:tcPr>
        <w:p w:rsidR="009517FA" w:rsidRDefault="009517FA">
          <w:pPr>
            <w:pStyle w:val="EmptyCellLayoutStyle"/>
            <w:spacing w:after="0" w:line="240" w:lineRule="auto"/>
          </w:pPr>
        </w:p>
      </w:tc>
      <w:tc>
        <w:tcPr>
          <w:tcW w:w="5847" w:type="dxa"/>
        </w:tcPr>
        <w:p w:rsidR="009517FA" w:rsidRDefault="009517F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B6" w:rsidRDefault="00BE5CB6">
      <w:pPr>
        <w:spacing w:after="0" w:line="240" w:lineRule="auto"/>
      </w:pPr>
      <w:r>
        <w:separator/>
      </w:r>
    </w:p>
  </w:footnote>
  <w:footnote w:type="continuationSeparator" w:id="0">
    <w:p w:rsidR="00BE5CB6" w:rsidRDefault="00BE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1933764F"/>
    <w:multiLevelType w:val="hybridMultilevel"/>
    <w:tmpl w:val="419E9F9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11"/>
    <w:rsid w:val="00086011"/>
    <w:rsid w:val="009517FA"/>
    <w:rsid w:val="00BE5CB6"/>
    <w:rsid w:val="00ED3F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2024"/>
  <w15:docId w15:val="{706B77AF-3387-43C8-8D1A-6DE24837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3796</Words>
  <Characters>2164</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Ugdymo istaigos sveikatos rodiklių suvestinė 2019</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Ugdymo istaigos sveikatos rodiklių suvestinė 2019</dc:title>
  <dc:creator>Darbuotojas</dc:creator>
  <dc:description/>
  <cp:lastModifiedBy>Darbuotojas</cp:lastModifiedBy>
  <cp:revision>2</cp:revision>
  <dcterms:created xsi:type="dcterms:W3CDTF">2023-11-14T08:51:00Z</dcterms:created>
  <dcterms:modified xsi:type="dcterms:W3CDTF">2023-11-14T08:51:00Z</dcterms:modified>
</cp:coreProperties>
</file>